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001-38723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107 Cheapside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London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EC2V 6DN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14, 2026, Tiziana Life Sciences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this 6K announcing, initial quantitative PET imaging results from the first two patients with Multiple System Atrophy (MSA) in the Phase 2 clinical trial treated with intranasal foralumab. This is the third indication that has shown a marked reduction in inflammation on PET scans following treatment with intranasal foralumab.</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TIZIANA LIFE SCIENCES LTD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Keeren Shah</w:t>
            </w:r>
          </w:p>
        </w:tc>
      </w:tr>
      <w:tr>
        <w:trPr>
          <w:trHeight w:val="198"/>
        </w:trPr>
        <w:tc>
          <w:tcPr>
            <w:tcW w:w="35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  Keeren Shah</w:t>
            </w:r>
          </w:p>
        </w:tc>
      </w:tr>
      <w:tr>
        <w:trPr>
          <w:trHeight w:val="234"/>
        </w:trPr>
        <w:tc>
          <w:tcPr>
            <w:tcW w:w="3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2</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00" w:type="dxa"/>
            <w:vAlign w:val="bottom"/>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50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Tiziana Life Sciences LTD Press Release, dated May 14, 2026</w:t>
            </w:r>
          </w:p>
        </w:tc>
        <w:tc>
          <w:tcPr>
            <w:tcW w:w="56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2311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1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Tiziana Reports Reduced Brain Inflammation in Multiple System Atrophy Patients Treated with Intranasal Foralumab</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Foralumab is the first intranasal immune modulator in clinical trials for patients with Multiple System Atrophy</w:t>
      </w:r>
    </w:p>
    <w:p>
      <w:pPr>
        <w:spacing w:after="0" w:line="2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MA, May 14, 2026 </w:t>
      </w:r>
      <w:r>
        <w:rPr>
          <w:rFonts w:ascii="Times New Roman" w:cs="Times New Roman" w:eastAsia="Times New Roman" w:hAnsi="Times New Roman"/>
          <w:sz w:val="18"/>
          <w:szCs w:val="18"/>
          <w:color w:val="auto"/>
        </w:rPr>
        <w:t>– Tiziana Life Sciences, Ltd. (Nasdaq: TLSA) (“Tiziana”), a biotechnology company developing its lead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intranasal foralumab, a fully human, anti-CD3 monoclonal antibody, announces initial quantitative PET imaging results from the first two patients with Multiple System Atrophy (MSA) in the Phase 2 clinical trial treated with intranasal foralumab. This is the third indication that has shown a marked reduction in inflammation on PET scans following treatment with intranasal foralumab.</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Quantitative analysis of PET scans demonstrated reductions in inflammatory activity in clinically relevant brain regions known to be affected in MSA following treatment with intranasal foralumab. In the first two treated patients, investigators observed up to approximately 35% reduction in standardized uptake value (SUV) and approximately 24% reduction in standardized uptake value ratio (SUVR) in affected areas of the brain.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1. 2nd MSA patient on nasal foralumab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83175" cy="2820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317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reduction in basal ganglia and thalamic uptake following nasal foralumab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Figure 2. 2nd MSA patient on nasal foralumab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284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064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Marked reduction in Cerebellar white matter uptake following nasal foralumab</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Figure 3.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MSA patient on nasal foralumab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97790</wp:posOffset>
            </wp:positionV>
            <wp:extent cx="5177790" cy="271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779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Marked reduction in basal ganglia uptake following nasal foralumab</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 w:name="page7"/>
    <w:bookmarkEnd w:id="6"/>
    <w:p>
      <w:pPr>
        <w:ind w:right="100"/>
        <w:spacing w:after="0" w:line="282" w:lineRule="auto"/>
        <w:rPr>
          <w:sz w:val="20"/>
          <w:szCs w:val="20"/>
          <w:color w:val="auto"/>
        </w:rPr>
      </w:pPr>
      <w:r>
        <w:rPr>
          <w:rFonts w:ascii="Times New Roman" w:cs="Times New Roman" w:eastAsia="Times New Roman" w:hAnsi="Times New Roman"/>
          <w:sz w:val="18"/>
          <w:szCs w:val="18"/>
          <w:color w:val="auto"/>
        </w:rPr>
        <w:t>The reductions were observed in regions including the basal ganglia and cerebellar white matter, which are known to be involved in the neurodegenerative processes underlying MSA.</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early PET imaging findings provide quantitative evidence supporting the biological activity of intranasal foralumab in patients with MSA,” said Tarun Singhal, MBBS, M.D., Founding Director, NeuroPET Program, Ann Romney Center for Neurologic Diseases, Brigham and Women’s Hospital, Mass General Brigham. “In the first two MSA patients we evaluated, we observed up to approximately 35% reduction in standardized uptake value and a 24% reduction in SUV ratio in the affected brain regions. We focused on the most severely affected, clinically relevant areas known to be involved in MSA. Based on the available data, these appear to be robust quantitative findings and are comparable to results previously observed in patients with multiple sclerosis treated with intranasal foralumab, although there are methodological differences.”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is the third indication that we have seen a marked reduction in inflammation on PET scans following treatment with intranasal foralumab,” said Ivor Elrifi, Chief Executive Officer of Tiziana Life Sciences. “Building on the encouraging results previously reported in non-active secondary progressive multiple sclerosis and moderate Alzheimer’s disease, these initial MSA data further highlight the potential of our therapy to meaningfully address neuroinflammation across multiple neurodegenerative conditions with high unmet need.”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PET imaging comparisons conducted before and after treatment demonstrated marked reductions in radiotracer uptake across several disease-relevant brain regions. These findings suggest a reduction in neuroinflammatory activity following administration of intranasal foralumab.</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Intranasal foralumab is a fully human anti-CD3 monoclonal antibody designed to modulate the immune system through mucosal tolerance mechanisms and reduce inflammation without the systemic toxicities associated with traditional anti-CD3 therapies.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MSA is a rare, progressive neurodegenerative disorder characterized by autonomic dysfunction, parkinsonism, and cerebellar ataxia. There are currently no approved disease-modifying treatments for the condition.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Tiziana plans to continue evaluating intranasal foralumab in additional patients to further validate these early findings and better characterize the therapy’s potential to reduce neuroinflammation in MSA.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Foralumab</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Foralumab, a fully human anti-CD3 monoclonal antibody, is a biologic candidate that has been shown to stimulate T regulatory cells when dosed intranasally. Currently,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spacing w:after="0" w:line="183"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8"/>
          <w:szCs w:val="18"/>
          <w:color w:val="auto"/>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 w:cs="Times New Roman" w:eastAsia="Times New Roman" w:hAnsi="Times New Roman"/>
          <w:sz w:val="29"/>
          <w:szCs w:val="29"/>
          <w:color w:val="auto"/>
          <w:vertAlign w:val="superscript"/>
        </w:rPr>
        <w:t>[1],[2],[3]</w:t>
      </w:r>
    </w:p>
    <w:p>
      <w:pPr>
        <w:spacing w:after="0" w:line="31"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https://www.pnas.org/doi/10.1073/pnas.2220272120</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https://www.pnas.org/doi/10.1073/pnas.2309221120</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https://www.neurology.org/doi/10.1212/NXI.0000000000200543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Tiziana Life Sciences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Tiziana is a clinical-stage biopharmaceutical company developing breakthrough therapies using transformational drug delivery technologies to enable alternative routes of immunotherapy. Tiziana’s innovative 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Tiziana and its innovative pipeline of therapies, please visit www.tizianalifesciences.com.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Certain statements made in this announcement are forward-looking statements. These forward-looking statements are not historical facts but rather are based on the Tiziana’s current expectations, estimates, and projections about its industry, its beliefs, and assumptions. Words such as ‘anticipates,’ ‘expects,’ ‘intends,’ ‘plans,’ ‘believes,’ ‘seeks,’ ‘estimates,’ and similar expressions are intended to identify forward-looking statements. These statements are not guarantees of future performance and are subject to known and unknown risks, uncertainties, and other factors, some of which are beyond the Tiziana’s control, are difficult to predict, and could cause actual results to differ materially from those expressed or forecasted in the forward-looking statements. Tiziana cautions security holders and prospective security holders not to place undue reliance on these forward-looking statements, which reflect the view of Tiziana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Securities and Exchange Commission. The forward-looking statements made in this announcement relate only to events as of the date on which the statements are made. Tiziana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inquiries: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Tiziana Life Sciences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Spencer, Business Development,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207 495 2379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info@tizianalifesciences.com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2026-05-14T06:05:23Z</dcterms:created>
  <dcterms:modified xsi:type="dcterms:W3CDTF">2026-05-14T06:05:23Z</dcterms:modified>
</cp:coreProperties>
</file>