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center"/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6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-235585</wp:posOffset>
            </wp:positionV>
            <wp:extent cx="127000" cy="1270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1" w:lineRule="exact"/>
        <w:rPr>
          <w:sz w:val="24"/>
          <w:szCs w:val="24"/>
          <w:color w:val="auto"/>
        </w:rPr>
      </w:pPr>
    </w:p>
    <w:p>
      <w:pPr>
        <w:ind w:left="360" w:right="60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-682625</wp:posOffset>
            </wp:positionV>
            <wp:extent cx="127000" cy="1270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380" w:type="dxa"/>
            <w:vAlign w:val="bottom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5313045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4043680</wp:posOffset>
            </wp:positionH>
            <wp:positionV relativeFrom="paragraph">
              <wp:posOffset>-646430</wp:posOffset>
            </wp:positionV>
            <wp:extent cx="59055" cy="6597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-1582420</wp:posOffset>
            </wp:positionH>
            <wp:positionV relativeFrom="paragraph">
              <wp:posOffset>772160</wp:posOffset>
            </wp:positionV>
            <wp:extent cx="6989445" cy="501777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50177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8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160"/>
            <w:col w:w="8600"/>
          </w:cols>
          <w:pgMar w:left="460" w:top="219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CERRONE GABRIELE M</w:t>
        </w:r>
      </w:hyperlink>
    </w:p>
    <w:p>
      <w:pPr>
        <w:spacing w:after="0" w:line="309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5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14-15 CONDUIT ST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jc w:val="center"/>
        <w:ind w:right="175"/>
        <w:spacing w:after="0"/>
        <w:rPr>
          <w:rFonts w:ascii="Times New Roman" w:cs="Times New Roman" w:eastAsia="Times New Roman" w:hAnsi="Times New Roman"/>
          <w:sz w:val="21"/>
          <w:szCs w:val="21"/>
          <w:color w:val="0000EE"/>
        </w:rPr>
      </w:pPr>
      <w:hyperlink r:id="rId14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Tiziana Life Sciences Ltd</w:t>
        </w:r>
        <w:r>
          <w:rPr>
            <w:rFonts w:ascii="Times New Roman" w:cs="Times New Roman" w:eastAsia="Times New Roman" w:hAnsi="Times New Roman"/>
            <w:sz w:val="21"/>
            <w:szCs w:val="21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[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TLSA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]</w:t>
      </w:r>
    </w:p>
    <w:p>
      <w:pPr>
        <w:spacing w:after="0" w:line="26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1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06/12/2026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5" w:right="540" w:hanging="5"/>
        <w:spacing w:after="0" w:line="275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ind w:left="525"/>
        <w:spacing w:after="0"/>
        <w:tabs>
          <w:tab w:leader="none" w:pos="1712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sz w:val="1"/>
          <w:szCs w:val="1"/>
          <w:color w:val="auto"/>
        </w:rPr>
        <w:drawing>
          <wp:inline distT="0" distB="0" distL="0" distR="0">
            <wp:extent cx="127000" cy="104775"/>
            <wp:effectExtent l="0" t="0" r="0" b="0"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047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Arial" w:cs="Arial" w:eastAsia="Arial" w:hAnsi="Arial"/>
          <w:sz w:val="13"/>
          <w:szCs w:val="13"/>
          <w:color w:val="auto"/>
        </w:rPr>
        <w:t xml:space="preserve">  10% Owner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right"/>
        <w:ind w:right="42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42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200" w:space="720"/>
            <w:col w:w="3095" w:space="720"/>
            <w:col w:w="3345"/>
          </w:cols>
          <w:pgMar w:left="460" w:top="219" w:right="359" w:bottom="1440" w:gutter="0" w:footer="0" w:header="0"/>
          <w:type w:val="continuous"/>
        </w:sectPr>
      </w:pPr>
    </w:p>
    <w:p>
      <w:pPr>
        <w:spacing w:after="0" w:line="240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5"/>
        </w:trPr>
        <w:tc>
          <w:tcPr>
            <w:tcW w:w="10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23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LONDON</w:t>
            </w:r>
          </w:p>
        </w:tc>
        <w:tc>
          <w:tcPr>
            <w:tcW w:w="106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X0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W1S2XJ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06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8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6. Individual or Joint/Group Filing (Check Applicable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38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77" w:lineRule="exact"/>
        <w:rPr>
          <w:sz w:val="24"/>
          <w:szCs w:val="24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409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60" w:space="160"/>
            <w:col w:w="7160"/>
          </w:cols>
          <w:pgMar w:left="460" w:top="219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3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6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760" w:type="dxa"/>
            <w:vAlign w:val="bottom"/>
            <w:gridSpan w:val="6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5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1960" w:type="dxa"/>
            <w:vAlign w:val="bottom"/>
            <w:gridSpan w:val="7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0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80" w:type="dxa"/>
            <w:vAlign w:val="bottom"/>
            <w:gridSpan w:val="2"/>
          </w:tcPr>
          <w:p>
            <w:pPr>
              <w:ind w:left="5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if any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4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1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6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Via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580" w:type="dxa"/>
            <w:vAlign w:val="bottom"/>
            <w:gridSpan w:val="2"/>
            <w:vMerge w:val="restart"/>
          </w:tcPr>
          <w:p>
            <w:pPr>
              <w:ind w:left="6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06/12/2026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15,000</w:t>
            </w:r>
          </w:p>
        </w:tc>
        <w:tc>
          <w:tcPr>
            <w:tcW w:w="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A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60" w:type="dxa"/>
            <w:vAlign w:val="bottom"/>
            <w:gridSpan w:val="3"/>
            <w:vMerge w:val="restart"/>
          </w:tcPr>
          <w:p>
            <w:pPr>
              <w:jc w:val="right"/>
              <w:ind w:righ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1.11</w:t>
            </w:r>
          </w:p>
        </w:tc>
        <w:tc>
          <w:tcPr>
            <w:tcW w:w="1200" w:type="dxa"/>
            <w:vAlign w:val="bottom"/>
            <w:gridSpan w:val="4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44,772,230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I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Panetta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5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Partners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Limited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40" w:type="dxa"/>
            <w:vAlign w:val="bottom"/>
            <w:tcBorders>
              <w:bottom w:val="single" w:sz="8" w:color="2C2C2C"/>
            </w:tcBorders>
            <w:gridSpan w:val="7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0" w:type="dxa"/>
            <w:vAlign w:val="bottom"/>
            <w:tcBorders>
              <w:top w:val="single" w:sz="8" w:color="2C2C2C"/>
            </w:tcBorders>
            <w:gridSpan w:val="17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2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80" w:type="dxa"/>
            <w:vAlign w:val="bottom"/>
            <w:gridSpan w:val="11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4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Beneficially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4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4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660" w:type="dxa"/>
            <w:vAlign w:val="bottom"/>
            <w:tcBorders>
              <w:bottom w:val="single" w:sz="8" w:color="auto"/>
            </w:tcBorders>
            <w:gridSpan w:val="7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/s/ Gabriele M. Cerrone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06/16/2026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0" w:type="dxa"/>
            <w:vAlign w:val="bottom"/>
            <w:gridSpan w:val="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-2239010</wp:posOffset>
            </wp:positionV>
            <wp:extent cx="29845" cy="1802130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jpeg"/><Relationship Id="rId16" Type="http://schemas.openxmlformats.org/officeDocument/2006/relationships/image" Target="media/image7.png"/><Relationship Id="rId13" Type="http://schemas.openxmlformats.org/officeDocument/2006/relationships/hyperlink" Target="http://www.sec.gov/cgi-bin/browse-edgar?action=getcompany&amp;CIK=0001139306" TargetMode="External"/><Relationship Id="rId14" Type="http://schemas.openxmlformats.org/officeDocument/2006/relationships/hyperlink" Target="http://www.sec.gov/cgi-bin/browse-edgar?action=getcompany&amp;CIK=0001723069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2026-06-17T05:33:00Z</dcterms:created>
  <dcterms:modified xsi:type="dcterms:W3CDTF">2026-06-17T05:33:00Z</dcterms:modified>
</cp:coreProperties>
</file>