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9141-6k_tiziana.htm"/>
      <w:bookmarkStart w:id="1" w:name="ksea03091416k_tiziana"/>
      <w:bookmarkEnd w:id="0"/>
      <w:bookmarkEnd w:id="1"/>
      <w:r>
        <w:rPr>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October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001-38723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9</w:t>
      </w:r>
      <w:r>
        <w:rPr>
          <w:rFonts w:ascii="Times New Roman;Times;Serif" w:hAnsi="Times New Roman;Times;Serif"/>
          <w:b/>
          <w:i w:val="false"/>
          <w:caps w:val="false"/>
          <w:smallCaps w:val="false"/>
          <w:position w:val="7"/>
          <w:sz w:val="16"/>
          <w:sz w:val="20"/>
          <w:shd w:fill="FFFFFF" w:val="clear"/>
        </w:rPr>
        <w:t>th</w:t>
      </w:r>
      <w:r>
        <w:rPr>
          <w:rFonts w:ascii="Times New Roman;Times;Serif" w:hAnsi="Times New Roman;Times;Serif"/>
          <w:b/>
          <w:i w:val="false"/>
          <w:caps w:val="false"/>
          <w:smallCaps w:val="false"/>
          <w:sz w:val="20"/>
          <w:shd w:fill="FFFFFF" w:val="clear"/>
        </w:rPr>
        <w:t> Floor</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107 Cheapside</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London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EC2V 6DN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registrant’s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2026, Tiziana Life Sciences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issued this 6K announcing, that members of its management and business development team will attend the 10th Joint Americas Committee for Treatment and Research in Multiple Sclerosis (ACTRIMS) and European Committee for Treatment and Research in Multiple Sclerosis (ECTRIMS) Meeting, known as MSToronto2026, being held October 21–23, 2026, at the Metro Toronto Convention Centre in Toronto, Canada. The joint ACTRIMS-ECTRIMS meeting is a premier international scientific forum uniting researchers, clinicians, and industry leaders focused on advances in multiple sclerosis (MS) and related neuroinflammatory disorders.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is furnished herewith as Exhibit 99.1 to this Report on Form 6-K. The information in the attached Exhibits 99.1 is being furnished and shall not be deemed “filed” for the purposes of Section 18 of the Securities Exchange Act of 1934, or otherwise subject to the liabilities of that Section, nor shall it be deemed incorporated by reference in any filing made by the Company under the Securities Act of 1933, as amended, or the Securities Exchange Act of 1934, except as otherwise set forth herein or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48" w:type="dxa"/>
        <w:jc w:val="left"/>
        <w:tblInd w:w="0" w:type="dxa"/>
        <w:tblLayout w:type="fixed"/>
        <w:tblCellMar>
          <w:top w:w="0" w:type="dxa"/>
          <w:left w:w="0" w:type="dxa"/>
          <w:bottom w:w="0" w:type="dxa"/>
          <w:right w:w="0" w:type="dxa"/>
        </w:tblCellMar>
      </w:tblPr>
      <w:tblGrid>
        <w:gridCol w:w="1925"/>
        <w:gridCol w:w="327"/>
        <w:gridCol w:w="557"/>
        <w:gridCol w:w="1939"/>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823"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21, 2026</w:t>
            </w:r>
          </w:p>
        </w:tc>
        <w:tc>
          <w:tcPr>
            <w:tcW w:w="3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96"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Keeren Shah</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Keeren Shah</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327" w:type="dxa"/>
            <w:tcBorders/>
            <w:vAlign w:val="center"/>
          </w:tcPr>
          <w:p>
            <w:pPr>
              <w:pStyle w:val="TableContents"/>
              <w:bidi w:val="0"/>
              <w:spacing w:before="0" w:after="283"/>
              <w:jc w:val="left"/>
              <w:rPr>
                <w:caps w:val="false"/>
                <w:smallCaps w:val="false"/>
              </w:rPr>
            </w:pPr>
            <w:r>
              <w:rPr>
                <w:caps w:val="false"/>
                <w:smallCaps w:val="false"/>
              </w:rPr>
              <w:t> </w:t>
            </w:r>
          </w:p>
        </w:tc>
        <w:tc>
          <w:tcPr>
            <w:tcW w:w="5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370" w:type="dxa"/>
        <w:jc w:val="left"/>
        <w:tblInd w:w="0" w:type="dxa"/>
        <w:tblLayout w:type="fixed"/>
        <w:tblCellMar>
          <w:top w:w="0" w:type="dxa"/>
          <w:left w:w="0" w:type="dxa"/>
          <w:bottom w:w="28" w:type="dxa"/>
          <w:right w:w="0" w:type="dxa"/>
        </w:tblCellMar>
      </w:tblPr>
      <w:tblGrid>
        <w:gridCol w:w="995"/>
        <w:gridCol w:w="60"/>
        <w:gridCol w:w="531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3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15" w:type="dxa"/>
            <w:tcBorders/>
            <w:shd w:fill="CCEEFF" w:val="clear"/>
            <w:tcMar>
              <w:bottom w:w="0" w:type="dxa"/>
            </w:tcMar>
            <w:vAlign w:val="center"/>
          </w:tcPr>
          <w:p>
            <w:pPr>
              <w:pStyle w:val="TableContents"/>
              <w:bidi w:val="0"/>
              <w:spacing w:before="0" w:after="283"/>
              <w:jc w:val="left"/>
              <w:rPr/>
            </w:pPr>
            <w:hyperlink w:anchor="ea030914101ex99-1.htm">
              <w:r>
                <w:rPr>
                  <w:rStyle w:val="InternetLink"/>
                  <w:rFonts w:ascii="Times New Roman;Times;Serif" w:hAnsi="Times New Roman;Times;Serif"/>
                  <w:b w:val="false"/>
                  <w:i w:val="false"/>
                  <w:caps w:val="false"/>
                  <w:smallCaps w:val="false"/>
                  <w:sz w:val="20"/>
                </w:rPr>
                <w:t>Tiziana Life Sciences LTD Press Release, dated October 21,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914101ex99-1.htm"/>
      <w:bookmarkStart w:id="3" w:name="ksea0309141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80035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00350"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Management Team to Attend the 10th Joint ACTRIMS-ECTRIMS Meeting in Toronto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BOSTON, MA, October 21, 2026</w:t>
      </w:r>
      <w:r>
        <w:rPr>
          <w:rFonts w:ascii="Times New Roman;Times;Serif" w:hAnsi="Times New Roman;Times;Serif"/>
          <w:b w:val="false"/>
          <w:i w:val="false"/>
          <w:caps w:val="false"/>
          <w:smallCaps w:val="false"/>
          <w:sz w:val="20"/>
        </w:rPr>
        <w:t xml:space="preserve"> – Tiziana Life Sciences, Ltd. (Nasdaq: TLSA) (“Tiziana” or the “Company”), a biotechnology company developing breakthrough immunomodulation therapies with its lead development candidate, intranasal foralumab, a fully human, anti-CD3 monoclonal antibody, today announced that members of its management and business development team will attend the 10th Joint Americas Committee for Treatment and Research in Multiple Sclerosis (ACTRIMS) and European Committee for Treatment and Research in Multiple Sclerosis (ECTRIMS) Meeting, known as MSToronto2026, being held October 21–23, 2026, at the Metro Toronto Convention Centre in Toronto, Canada. The joint ACTRIMS-ECTRIMS meeting is a premier international scientific forum uniting researchers, clinicians, and industry leaders focused on advances in multiple sclerosis (MS) and related neuroinflammatory disorders.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representatives will be available to discuss Tiziana’s clinical programs, including the INFORM-MS trial (NCT06292923) of intranasal foralumab in patients with non-active secondary progressive multiple sclerosis (na-SPMS), ongoing studies in Alzheimer’s disease, multiple system atrophy (MSA), and amyotrophic lateral sclerosis (ALS), and opportunities for scientific collaboration and business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attend and participate in MSToronto2026, one of the most important gatherings in the MS research community,” said Ivor Elrifi, Chief Executive Officer of Tiziana Life Sciences. “This meeting provides an excellent opportunity to engage with key opinion leaders, investigators, and potential partners as we advance intranasal foralumab, our novel fully human anti-CD3 monoclonal antibody designed to induce regulatory T cells and reduce microglial activation in neuroinflammatory and neurodegenerative diseases.”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Foralumab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Foralumab, a fully human anti-CD3 monoclonal antibody, is a biological drug candidate that has been shown to stimulate T regulatory cells when dosed intranasally. At present, 14 patients with Non-Active Secondary Progressive Multiple Sclerosis (na-SPMS) have been dosed in an open-label intermediate sized Expanded Access (EA) Program (NCT06802328) with either an improvement or stability of disease seen within 6 months in all patients. In addition, intranasal foralumab is currently being studied in a Phase 2a, randomized, double-blind, placebo-controlled, multicenter, dose-ranging trial in patients with non-active secondary progressive multiple sclerosis (NCT06292923), as well as additional Phase 2 trials in AD and MSA.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Intranasal foralumab is the only fully human anti-CD3 monoclonal antibody (mAb) currently in clinical development. Immunomodulation by intranasal foralumab represents a novel avenue for the treatment of neuroinflammatory and neurodegenerative human diseases.</w:t>
      </w:r>
      <w:r>
        <w:rPr>
          <w:rFonts w:ascii="Times New Roman;Times;Serif" w:hAnsi="Times New Roman;Times;Serif"/>
          <w:b w:val="false"/>
          <w:i w:val="false"/>
          <w:caps w:val="false"/>
          <w:smallCaps w:val="false"/>
          <w:position w:val="7"/>
          <w:sz w:val="16"/>
          <w:sz w:val="20"/>
        </w:rPr>
        <w:t>1 2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5208" w:type="dxa"/>
        <w:jc w:val="left"/>
        <w:tblInd w:w="0" w:type="dxa"/>
        <w:tblLayout w:type="fixed"/>
        <w:tblCellMar>
          <w:top w:w="0" w:type="dxa"/>
          <w:left w:w="0" w:type="dxa"/>
          <w:bottom w:w="0" w:type="dxa"/>
          <w:right w:w="0" w:type="dxa"/>
        </w:tblCellMar>
      </w:tblPr>
      <w:tblGrid>
        <w:gridCol w:w="38"/>
        <w:gridCol w:w="14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5030" w:type="dxa"/>
            <w:tcBorders/>
            <w:vAlign w:val="center"/>
          </w:tcPr>
          <w:p>
            <w:pPr>
              <w:pStyle w:val="TableContents"/>
              <w:bidi w:val="0"/>
              <w:spacing w:before="0" w:after="283"/>
              <w:jc w:val="both"/>
              <w:rPr/>
            </w:pPr>
            <w:r>
              <w:rPr/>
              <w:t>https://www.pnas.org/doi/10.1073/pnas.2220272120</w:t>
            </w:r>
          </w:p>
        </w:tc>
      </w:tr>
    </w:tbl>
    <w:tbl>
      <w:tblPr>
        <w:tblW w:w="4533" w:type="dxa"/>
        <w:jc w:val="left"/>
        <w:tblInd w:w="0" w:type="dxa"/>
        <w:tblLayout w:type="fixed"/>
        <w:tblCellMar>
          <w:top w:w="0" w:type="dxa"/>
          <w:left w:w="0" w:type="dxa"/>
          <w:bottom w:w="0" w:type="dxa"/>
          <w:right w:w="0" w:type="dxa"/>
        </w:tblCellMar>
      </w:tblPr>
      <w:tblGrid>
        <w:gridCol w:w="38"/>
        <w:gridCol w:w="140"/>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2</w:t>
            </w:r>
          </w:p>
        </w:tc>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https://www.pnas.org/doi/10.1073/pnas.2309221120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Tiziana Life Sciences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Tiziana Life Sciences is a clinical-stage biopharmaceutical company developing breakthrough therapies using transformational drug delivery technologies to enable alternative routes of immunotherapy. Tiziana’s innovative intranasal approach has the potential to provide an improvement in efficacy as well as safety and tolerability compared to intravenous (IV) delivery. Tiziana’s lead candidate, intranasal foralumab, which is the only fully human anti-CD3 mAb currently in clinical development, has demonstrated a favorable safety profile and clinical response in patients in studies to date. Tiziana’s technology for alternative routes of immunotherapy has been patented with several applications pending and is expected to allow for broad pipeline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Tiziana Life Sciences and its innovative pipeline of therapies, please visit www.tizianalifesciences.com.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in this press release may be “forward-looking statements” within the meaning of Section 27A of the U.S. Securities Act of 1933, as amended, and Section 21E of the U.S. Securities Exchange Act of 1934, as amended, that concern matters that involve risks and uncertainties that could cause actual results to differ materially from those anticipated or projected in the forward-looking statements. These forward-looking statements are not historical facts but rather are based on the Company’s current expectations, estimates, and projections about its industry; its beliefs; and assumptions. Words such as ‘anticipates,’ ‘expects,’ ‘intends,’ ‘plans,’ ‘believes,’ ‘seeks,’ ‘estimates,’ and similar expressions are intended to identify forward-looking statements. These forward-looking statements reflect the current beliefs and expectations of Tiziana’s management and include statements regarding the closing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not guarantees of future performance and are subject to known and unknown risks, uncertainties, and other factors, some of which are beyond the Company’s control, are difficult to predict, and could cause actual results to differ materially from those expressed or forecasted in the forward-looking statements. The Company cautions security holders and prospective security holders not to place undue reliance on these forward-looking statements, which reflect the view of the Company only as of the date of this announcement. Actual results may differ materially from those indicated by such forward-looking statements as a result of various important factors, including: the uncertainties related to market conditions and other factors described more fully in the section entitled ‘Risk Factors’ in Tiziana’s Annual Report on Form 20-F for the year ended December 31, 2025, and other periodic reports filed with the SEC from time to time. The forward-looking statements made in this announcement relate only to events as of the date on which the statements are made. The Company will not undertake any obligation to release publicly any revisions or updates to these forward-looking statements to reflect events, circumstances, or unanticipated events occurring after the date of this announcement except as required by law or by any appropriate regulatory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further inquiries: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Tiziana Life Sciences Ltd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Spencer, Business Development, and 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(0) 207 495 2379</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info@tizianalifesciences.com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1237</Words>
  <Characters>7551</Characters>
  <CharactersWithSpaces>8804</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