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001-38723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107 Cheapside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EC2V 6DN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19, 2026, Tiziana Life Sciences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this 6-K announcing, updated clinical data from its ongoing Expanded Access (“EA”) Program evaluating intranasal foralumab in 14 patients with non-active Secondary Progressive Multiple Sclerosis (na-SPMS). The data, updated from March 2025 to as of March 2026, demonstrate that intranasal foralumab continues to be extremely well tolerated over extended treatment durations. Patients showed encouraging trends in stabilization of disability as measured by the Expanded Disability Status Scale (EDSS) and meaningful improvements in fatigue as measured by the Modified Fatigue Impact Scale (MFIS).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Keeren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Keeren Shah</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50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Tiziana Life Sciences LTD Press Release, dated May 19, 2026</w:t>
            </w:r>
          </w:p>
        </w:tc>
        <w:tc>
          <w:tcPr>
            <w:tcW w:w="56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9133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13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Tiziana Announces New Positive Clinical Data for Intranasal Foralumab in Non-Active Secondary Progressive Multiple Sclerosis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Favourable trends seen in stability of disability and clinically meaningful improvements in fatigue.</w:t>
      </w:r>
    </w:p>
    <w:p>
      <w:pPr>
        <w:spacing w:after="0" w:line="22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BOSTON, MA, May 19, 2026 </w:t>
      </w:r>
      <w:r>
        <w:rPr>
          <w:rFonts w:ascii="Times New Roman" w:cs="Times New Roman" w:eastAsia="Times New Roman" w:hAnsi="Times New Roman"/>
          <w:sz w:val="18"/>
          <w:szCs w:val="18"/>
          <w:color w:val="auto"/>
        </w:rPr>
        <w:t>– Tiziana Life Sciences, Ltd. (Nasdaq: TLSA) (“Tiziana”), a biotechnology company developing its lead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intranasal foralumab, a fully human, anti-CD3 monoclonal antibody, announces updated clinical data from its ongoing Expanded Access (“EA”) Program evaluating intranasal foralumab in 14 patients with non-active Secondary Progressive Multiple Sclerosis (na-SPMS). The data, updated from March 2025 to as of March 2026, demonstrate that intranasal foralumab continues to be extremely well tolerated over extended treatment durations. Patients showed encouraging trends in stabilization of disability as measured by the Expanded Disability Status Scale (EDSS) and meaningful improvements in fatigue as measured by the Modified Fatigue Impact Scale (MFIS).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Highlights: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Foralumab was well tolerated with no new safety signals identified.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EDSS Stabilization: We observed a favorable trend toward disease stabilization (i.e., reduced Confirmed Disability Progression (CDP).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Fatigue Improvement: 64% of patients achieved a clinically meaningful improvement of ≥4 points in their MFIS score.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1. Foralumab Expanded Access Program vs. HERCULES Reference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154305</wp:posOffset>
            </wp:positionV>
            <wp:extent cx="5083175" cy="2331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8317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graph titled “Foralumab Expanded Access Program vs Hercules Reference Arms” compares the cumulative incidence of disability progression events in the foralumab EA cohort against the placebo and tolebrutinib arms from the Phase 3 HERCULES non-relapsing SPMS trial (DOI:</w:t>
      </w:r>
    </w:p>
    <w:p>
      <w:pPr>
        <w:ind w:right="160"/>
        <w:spacing w:after="0" w:line="255" w:lineRule="auto"/>
        <w:rPr>
          <w:sz w:val="20"/>
          <w:szCs w:val="20"/>
          <w:color w:val="auto"/>
        </w:rPr>
      </w:pPr>
      <w:r>
        <w:rPr>
          <w:rFonts w:ascii="Times New Roman" w:cs="Times New Roman" w:eastAsia="Times New Roman" w:hAnsi="Times New Roman"/>
          <w:sz w:val="18"/>
          <w:szCs w:val="18"/>
          <w:color w:val="auto"/>
        </w:rPr>
        <w:t>10.1056/NEJMoa2415988). The foralumab line shows only a single event, indicating strong stabilization in the majority of treated patients. An “event” is defined per the Sanofi (Nasdaq: SNY) NEJM publication as a sustained increase in EDSS of ≥1.0 point if baseline EDSS &lt;5.0, or ≥0.5 points if baseline EDSS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Figure 2. Modified Fatigue Impact Scale (MFIS)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154305</wp:posOffset>
            </wp:positionV>
            <wp:extent cx="4646295" cy="3531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4629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graph titled “Modified Fatigue Impact Scale (MFIS) Score” shows 9 out of 14 participants (64%) achieved a clinically meaningful improvement of ≥4 points on the MFIS, consistent with criteria established by Rooney et al. (DOI: 10.1016/j.msard.2019.07.028).</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Due to the small sample size in the Expanded Access Program, foralumab data shown in Figs 1 and 2 are not statistically significant and represent a trend analysis only.</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Dr. Howard L. Weiner, Director of the Ann Romney Center for Neurologic Diseases at Brigham and Women’s Hospital, and Chair of the Scientific Advisory Board of Tiziana Life Sciences, commented: “These longer-term results from the Expanded Access SPMS Program continue to support the potential of intranasal foralumab as a novel, immunomodulatory therapy for patients with non-active SPMS. The excellent tolerability profile combined with trends toward disability stabilization and fatigue improvement is highly encouraging and warrants further investigation.”</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Ivor Elrifi, CEO of Tiziana Life Sciences, added: “We are pleased with the continued positive safety and clinical trend data from our Expanded Access Program. Intranasal foralumab’s unique mechanism, which reduces neuroinflammation, positions it as a potential new treatment paradigm for progressive forms of multiple sclerosis where treatment options remain limited. We look forward to advancing this program to approval.”</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Foralumab</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Foralumab, a fully human anti-CD3 monoclonal antibody, is a biologic candidate that has been shown to stimulate T regulatory cells when dosed intranasally. Currently,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spacing w:after="0" w:line="183"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8"/>
          <w:szCs w:val="18"/>
          <w:color w:val="auto"/>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 w:cs="Times New Roman" w:eastAsia="Times New Roman" w:hAnsi="Times New Roman"/>
          <w:sz w:val="29"/>
          <w:szCs w:val="29"/>
          <w:color w:val="auto"/>
          <w:vertAlign w:val="superscript"/>
        </w:rPr>
        <w:t>[1],[2],[3]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Tiziana Life Sciences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Tiziana is a clinical-stage biopharmaceutical company developing breakthrough therapies using transformational drug delivery technologies to enable alternative routes of immunotherapy. Tiziana’s innovative 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Tiziana and its innovative pipeline of therapies, please visit www.tizianalifesciences.com.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Certain statements made in this announcement are forward-looking statements. These forward-looking statements are not historical facts but rather are based on the Tiziana’s current expectations, estimates, and projections about its industry, its beliefs, and assumptions. Words such as ‘anticipates,’ ‘expects,’ ‘intends,’ ‘plans,’ ‘believes,’ ‘seeks,’ ‘estimates,’ and similar expressions are intended to identify forward-looking statements. These statements are not guarantees of future performance and are subject to known and unknown risks, uncertainties, and other factors, some of which are beyond the Tiziana’s control, are difficult to predict, and could cause actual results to differ materially from those expressed or forecasted in the forward-looking statements. Tiziana cautions security holders and prospective security holders not to place undue reliance on these forward-looking statements, which reflect the view of Tiziana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Securities and Exchange Commission. The forward-looking statements made in this announcement relate only to events as of the date on which the statements are made. Tiziana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Spencer, Business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207 495 2379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info@tizianalifesciences.com</w:t>
      </w:r>
    </w:p>
    <w:p>
      <w:pPr>
        <w:spacing w:after="0" w:line="20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https://www.pnas.org/doi/10.1073/pnas.2220272120</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https://www.pnas.org/doi/10.1073/pnas.2309221120</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https://www.neurology.org/doi/10.1212/NXI.0000000000200543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2026-05-19T06:02:17Z</dcterms:created>
  <dcterms:modified xsi:type="dcterms:W3CDTF">2026-05-19T06:02:17Z</dcterms:modified>
</cp:coreProperties>
</file>